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8E2E" w14:textId="77777777" w:rsidR="00F1309C" w:rsidRDefault="00253AD7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08/23</w:t>
      </w:r>
    </w:p>
    <w:p w14:paraId="02083D1A" w14:textId="77777777" w:rsidR="00F1309C" w:rsidRDefault="00253AD7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21D508F8" w14:textId="552EC7CB" w:rsidR="004F23CB" w:rsidRDefault="00253AD7" w:rsidP="004F23CB">
      <w:r>
        <w:rPr>
          <w:b/>
          <w:bCs/>
        </w:rPr>
        <w:t>E-</w:t>
      </w:r>
      <w:r w:rsidR="00131E2E" w:rsidRPr="00131E2E">
        <w:rPr>
          <w:b/>
          <w:bCs/>
        </w:rPr>
        <w:t>Sport: Werden Gamer bald als Sportler anerkannt?</w:t>
      </w:r>
      <w:r w:rsidR="004F23CB">
        <w:br/>
      </w:r>
      <w:r w:rsidR="001E1E29" w:rsidRPr="001E1E29">
        <w:t>rbb|24 Inforadio, 03.06.2023, 12:05 Uhr</w:t>
      </w:r>
      <w:r w:rsidR="001E1E29">
        <w:t xml:space="preserve">; </w:t>
      </w:r>
      <w:r w:rsidR="001E1E29" w:rsidRPr="001E1E29">
        <w:t>www.rbb24.de</w:t>
      </w:r>
    </w:p>
    <w:p w14:paraId="30297CBF" w14:textId="1CD399C0" w:rsidR="00131E2E" w:rsidRDefault="00131E2E" w:rsidP="00131E2E">
      <w:r w:rsidRPr="00131E2E">
        <w:rPr>
          <w:b/>
          <w:bCs/>
        </w:rPr>
        <w:t xml:space="preserve">Versicherungsschutz: </w:t>
      </w:r>
      <w:r>
        <w:rPr>
          <w:b/>
          <w:bCs/>
        </w:rPr>
        <w:br/>
      </w:r>
      <w:r w:rsidR="0060624C">
        <w:rPr>
          <w:b/>
          <w:bCs/>
        </w:rPr>
        <w:t>E</w:t>
      </w:r>
      <w:r w:rsidR="0060624C" w:rsidRPr="00131E2E">
        <w:rPr>
          <w:b/>
          <w:bCs/>
        </w:rPr>
        <w:t xml:space="preserve">hrenamtliche Chorsänger sind </w:t>
      </w:r>
      <w:r w:rsidR="0060624C">
        <w:rPr>
          <w:b/>
          <w:bCs/>
        </w:rPr>
        <w:t>b</w:t>
      </w:r>
      <w:r w:rsidRPr="00131E2E">
        <w:rPr>
          <w:b/>
          <w:bCs/>
        </w:rPr>
        <w:t>eim Adventssingen unfallversichert</w:t>
      </w:r>
      <w:r>
        <w:br/>
        <w:t xml:space="preserve">BSG, Urt. v. 08.12.2022 – B 2 U 19/20 R; </w:t>
      </w:r>
      <w:r w:rsidRPr="00C6512F">
        <w:t>www.bsg.bund.de</w:t>
      </w:r>
    </w:p>
    <w:p w14:paraId="211DD929" w14:textId="56F9D9C1" w:rsidR="00131E2E" w:rsidRDefault="00131E2E" w:rsidP="00131E2E">
      <w:r w:rsidRPr="00131E2E">
        <w:rPr>
          <w:b/>
        </w:rPr>
        <w:t>Registerrecht: Persönliche Angaben bleiben trotz Datenschutz erforderlich</w:t>
      </w:r>
      <w:r>
        <w:br/>
        <w:t xml:space="preserve">OLG Celle, Beschl. v. 24.02.2023 – 9 W 16/23, Rechtsbeschwerde (BGH: </w:t>
      </w:r>
      <w:r w:rsidRPr="002B684D">
        <w:rPr>
          <w:szCs w:val="24"/>
        </w:rPr>
        <w:t>II ZB 7/23</w:t>
      </w:r>
      <w:r>
        <w:t xml:space="preserve">); </w:t>
      </w:r>
      <w:r w:rsidR="009E0CBF">
        <w:rPr>
          <w:rFonts w:ascii="TimesNewRomanPSMT" w:hAnsi="TimesNewRomanPSMT" w:cs="TimesNewRomanPSMT"/>
          <w:szCs w:val="24"/>
        </w:rPr>
        <w:t>www.rechtsprechung.niedersachsen.de</w:t>
      </w:r>
    </w:p>
    <w:p w14:paraId="74C4ABE7" w14:textId="65D3A686" w:rsidR="00131E2E" w:rsidRDefault="00131E2E" w:rsidP="00131E2E">
      <w:r w:rsidRPr="00131E2E">
        <w:rPr>
          <w:b/>
        </w:rPr>
        <w:t>Eishockey: Sportverletzung eines Schülers beim Training im Verein ist kein Schulunfall</w:t>
      </w:r>
      <w:r>
        <w:br/>
        <w:t xml:space="preserve">LSG Baden-Württemberg, </w:t>
      </w:r>
      <w:r w:rsidR="004C0BC9">
        <w:t>Beschl</w:t>
      </w:r>
      <w:r>
        <w:t xml:space="preserve">. v. 23.02.2023 – L 10 U 2662/21; </w:t>
      </w:r>
      <w:r w:rsidR="004C0BC9">
        <w:t>www.sozialgerichtsbarkeit</w:t>
      </w:r>
      <w:r w:rsidRPr="00131E2E">
        <w:t>.de</w:t>
      </w:r>
    </w:p>
    <w:p w14:paraId="434D13F5" w14:textId="77777777" w:rsidR="00131E2E" w:rsidRDefault="00131E2E" w:rsidP="00131E2E">
      <w:r w:rsidRPr="00131E2E">
        <w:rPr>
          <w:b/>
          <w:bCs/>
        </w:rPr>
        <w:t>Gemeinwohlinteresse: Leistungen von Verfahrensbeiständen sind steuerfrei</w:t>
      </w:r>
      <w:r>
        <w:br/>
        <w:t>BMF-Schreiben v. 28.04.2023 – III C 3 - S 7183/19/10003 :002; www.bundesfinanzministerium.de</w:t>
      </w:r>
    </w:p>
    <w:p w14:paraId="39210D80" w14:textId="668F6003" w:rsidR="00131E2E" w:rsidRDefault="00131E2E" w:rsidP="00131E2E">
      <w:r w:rsidRPr="00131E2E">
        <w:rPr>
          <w:b/>
          <w:bCs/>
        </w:rPr>
        <w:t xml:space="preserve">Aufwandspauschale: </w:t>
      </w:r>
      <w:r>
        <w:rPr>
          <w:b/>
          <w:bCs/>
        </w:rPr>
        <w:br/>
      </w:r>
      <w:r w:rsidRPr="00131E2E">
        <w:rPr>
          <w:b/>
          <w:bCs/>
        </w:rPr>
        <w:t>Ehrenamtliche Betreuer können Freibeträge nicht nebeneinander nutzen</w:t>
      </w:r>
      <w:r>
        <w:br/>
      </w:r>
      <w:proofErr w:type="spellStart"/>
      <w:r>
        <w:t>FinMin</w:t>
      </w:r>
      <w:proofErr w:type="spellEnd"/>
      <w:r>
        <w:t xml:space="preserve"> Thüringen</w:t>
      </w:r>
      <w:r w:rsidR="001D674B">
        <w:t>, Erlass</w:t>
      </w:r>
      <w:r>
        <w:t xml:space="preserve"> v. 09.01.2023 – </w:t>
      </w:r>
      <w:r w:rsidRPr="00F30E44">
        <w:t>1040-21-S 2121/18-2-2898/2023</w:t>
      </w:r>
      <w:r>
        <w:t xml:space="preserve">; </w:t>
      </w:r>
      <w:r w:rsidR="0079505E">
        <w:t>https://finanzamt.thueringen.de</w:t>
      </w:r>
    </w:p>
    <w:p w14:paraId="5EC11E9B" w14:textId="77777777" w:rsidR="00131E2E" w:rsidRDefault="00131E2E" w:rsidP="00131E2E">
      <w:r w:rsidRPr="00131E2E">
        <w:rPr>
          <w:b/>
        </w:rPr>
        <w:t>Verpflegung: Eine Mitarbeiterkantine ist kein steuerbegünstigter Zweckbetrieb</w:t>
      </w:r>
      <w:r>
        <w:br/>
        <w:t xml:space="preserve">FG Münster, Urt. v. 23.03.2023 – 5 K 2867/20 U; </w:t>
      </w:r>
      <w:r w:rsidRPr="00131E2E">
        <w:t>www.justiz.nrw.de</w:t>
      </w:r>
    </w:p>
    <w:p w14:paraId="15D881C8" w14:textId="48ABCBA4" w:rsidR="00FD43D9" w:rsidRDefault="00131E2E" w:rsidP="00FD43D9">
      <w:r w:rsidRPr="00131E2E">
        <w:rPr>
          <w:b/>
          <w:bCs/>
        </w:rPr>
        <w:t>Steuertipp: Sponsoringkosten sind keine Miet- und Pachtzinsen</w:t>
      </w:r>
      <w:r w:rsidR="00FD43D9">
        <w:br/>
        <w:t>BFH, Urt. v. 23.03.2023 – III R 5/22; www.bundesfinanzhof.de</w:t>
      </w:r>
    </w:p>
    <w:sectPr w:rsidR="00FD43D9" w:rsidSect="00F1309C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9236854">
    <w:abstractNumId w:val="5"/>
  </w:num>
  <w:num w:numId="2" w16cid:durableId="1767575973">
    <w:abstractNumId w:val="6"/>
  </w:num>
  <w:num w:numId="3" w16cid:durableId="770979202">
    <w:abstractNumId w:val="0"/>
  </w:num>
  <w:num w:numId="4" w16cid:durableId="1202086431">
    <w:abstractNumId w:val="7"/>
  </w:num>
  <w:num w:numId="5" w16cid:durableId="370880036">
    <w:abstractNumId w:val="4"/>
  </w:num>
  <w:num w:numId="6" w16cid:durableId="2030526809">
    <w:abstractNumId w:val="2"/>
  </w:num>
  <w:num w:numId="7" w16cid:durableId="2073967968">
    <w:abstractNumId w:val="3"/>
  </w:num>
  <w:num w:numId="8" w16cid:durableId="525758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1E2E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1D674B"/>
    <w:rsid w:val="001E1E29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53AD7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3270"/>
    <w:rsid w:val="00306298"/>
    <w:rsid w:val="00317AEF"/>
    <w:rsid w:val="003245A2"/>
    <w:rsid w:val="00333B12"/>
    <w:rsid w:val="00345686"/>
    <w:rsid w:val="0035329E"/>
    <w:rsid w:val="00356B65"/>
    <w:rsid w:val="003802D4"/>
    <w:rsid w:val="0038371E"/>
    <w:rsid w:val="003855E1"/>
    <w:rsid w:val="003859C8"/>
    <w:rsid w:val="003A17B6"/>
    <w:rsid w:val="003A2954"/>
    <w:rsid w:val="003A7FA3"/>
    <w:rsid w:val="003C25E8"/>
    <w:rsid w:val="003D0E7F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C0BC9"/>
    <w:rsid w:val="004F23CB"/>
    <w:rsid w:val="004F3670"/>
    <w:rsid w:val="004F464A"/>
    <w:rsid w:val="004F6513"/>
    <w:rsid w:val="00507715"/>
    <w:rsid w:val="00521E46"/>
    <w:rsid w:val="00526976"/>
    <w:rsid w:val="00535626"/>
    <w:rsid w:val="00550098"/>
    <w:rsid w:val="0058431D"/>
    <w:rsid w:val="005847EF"/>
    <w:rsid w:val="00587B55"/>
    <w:rsid w:val="005D5EFC"/>
    <w:rsid w:val="0060624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15120"/>
    <w:rsid w:val="0073080E"/>
    <w:rsid w:val="00743972"/>
    <w:rsid w:val="00752F5C"/>
    <w:rsid w:val="00764357"/>
    <w:rsid w:val="00773A9B"/>
    <w:rsid w:val="00780929"/>
    <w:rsid w:val="00791C6B"/>
    <w:rsid w:val="0079505E"/>
    <w:rsid w:val="007E7103"/>
    <w:rsid w:val="007F4598"/>
    <w:rsid w:val="00805B18"/>
    <w:rsid w:val="0081293B"/>
    <w:rsid w:val="0081356D"/>
    <w:rsid w:val="00820831"/>
    <w:rsid w:val="00836B93"/>
    <w:rsid w:val="00893BD5"/>
    <w:rsid w:val="008A3D81"/>
    <w:rsid w:val="008A7485"/>
    <w:rsid w:val="008B5364"/>
    <w:rsid w:val="008C0E9B"/>
    <w:rsid w:val="008C3BF1"/>
    <w:rsid w:val="008C3DC9"/>
    <w:rsid w:val="008D0BD3"/>
    <w:rsid w:val="008F484B"/>
    <w:rsid w:val="00902FD9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18E4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E0CBF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C2D85"/>
    <w:rsid w:val="00BD6828"/>
    <w:rsid w:val="00BF1CAE"/>
    <w:rsid w:val="00C27337"/>
    <w:rsid w:val="00C30B07"/>
    <w:rsid w:val="00C53893"/>
    <w:rsid w:val="00C5798C"/>
    <w:rsid w:val="00C6512F"/>
    <w:rsid w:val="00C74DDA"/>
    <w:rsid w:val="00C91A80"/>
    <w:rsid w:val="00CA38FF"/>
    <w:rsid w:val="00CB1560"/>
    <w:rsid w:val="00CC1FC0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A1BDA"/>
    <w:rsid w:val="00EB7B13"/>
    <w:rsid w:val="00EC2164"/>
    <w:rsid w:val="00EC2E9B"/>
    <w:rsid w:val="00ED1C0F"/>
    <w:rsid w:val="00ED2000"/>
    <w:rsid w:val="00EF4B30"/>
    <w:rsid w:val="00F043BE"/>
    <w:rsid w:val="00F11715"/>
    <w:rsid w:val="00F1309C"/>
    <w:rsid w:val="00F2098E"/>
    <w:rsid w:val="00F26F8D"/>
    <w:rsid w:val="00F3581D"/>
    <w:rsid w:val="00F42839"/>
    <w:rsid w:val="00F4421F"/>
    <w:rsid w:val="00F6795A"/>
    <w:rsid w:val="00F847A0"/>
    <w:rsid w:val="00F8697C"/>
    <w:rsid w:val="00F94F10"/>
    <w:rsid w:val="00FC002A"/>
    <w:rsid w:val="00FC3A65"/>
    <w:rsid w:val="00F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C5C24"/>
  <w15:docId w15:val="{1319F55D-8569-4FF8-8064-72A73EB6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F1309C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F1309C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F1309C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F1309C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F1309C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F1309C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F1309C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F1309C"/>
    <w:rPr>
      <w:sz w:val="18"/>
    </w:rPr>
  </w:style>
  <w:style w:type="character" w:styleId="Hyperlink">
    <w:name w:val="Hyperlink"/>
    <w:rsid w:val="00F1309C"/>
    <w:rPr>
      <w:color w:val="0000FF"/>
      <w:u w:val="single"/>
    </w:rPr>
  </w:style>
  <w:style w:type="paragraph" w:customStyle="1" w:styleId="DC">
    <w:name w:val="DC"/>
    <w:rsid w:val="00F1309C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F1309C"/>
    <w:rPr>
      <w:i/>
    </w:rPr>
  </w:style>
  <w:style w:type="paragraph" w:styleId="Textkrper">
    <w:name w:val="Body Text"/>
    <w:basedOn w:val="Standard"/>
    <w:rsid w:val="00F1309C"/>
    <w:pPr>
      <w:spacing w:after="240"/>
    </w:pPr>
    <w:rPr>
      <w:sz w:val="12"/>
    </w:rPr>
  </w:style>
  <w:style w:type="paragraph" w:styleId="Textkrper3">
    <w:name w:val="Body Text 3"/>
    <w:basedOn w:val="Standard"/>
    <w:rsid w:val="00F1309C"/>
    <w:rPr>
      <w:b/>
      <w:bCs/>
      <w:sz w:val="12"/>
    </w:rPr>
  </w:style>
  <w:style w:type="paragraph" w:styleId="Textkrper-Zeileneinzug">
    <w:name w:val="Body Text Indent"/>
    <w:basedOn w:val="Standard"/>
    <w:rsid w:val="00F1309C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F1309C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F1309C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71512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33B1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2023-07-12T14:07:00Z</dcterms:created>
  <dcterms:modified xsi:type="dcterms:W3CDTF">2023-07-12T14:07:00Z</dcterms:modified>
</cp:coreProperties>
</file>