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99" w:rsidRDefault="00952A4B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01/23</w:t>
      </w:r>
    </w:p>
    <w:p w:rsidR="00374599" w:rsidRDefault="00952A4B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:rsidR="004C72CB" w:rsidRDefault="00A31229" w:rsidP="004C72CB">
      <w:r w:rsidRPr="00A31229">
        <w:rPr>
          <w:b/>
        </w:rPr>
        <w:t>Gemeinnützigkeit: Teilweise droht eine Verkürzung des Prüfungsturnus</w:t>
      </w:r>
      <w:r w:rsidR="004C72CB">
        <w:br/>
      </w:r>
      <w:proofErr w:type="spellStart"/>
      <w:r>
        <w:t>FinMin</w:t>
      </w:r>
      <w:proofErr w:type="spellEnd"/>
      <w:r>
        <w:t xml:space="preserve"> </w:t>
      </w:r>
      <w:r w:rsidR="004C72CB">
        <w:t>Thüringe</w:t>
      </w:r>
      <w:r>
        <w:t>n</w:t>
      </w:r>
      <w:r w:rsidR="004C72CB">
        <w:t xml:space="preserve">, </w:t>
      </w:r>
      <w:r w:rsidR="000531B9">
        <w:t xml:space="preserve">Medieninformation </w:t>
      </w:r>
      <w:r w:rsidR="004C72CB">
        <w:t>v. 18.11.2022; https://finanzen.thueringen.de</w:t>
      </w:r>
    </w:p>
    <w:p w:rsidR="00A31229" w:rsidRDefault="00A31229" w:rsidP="00A31229">
      <w:r w:rsidRPr="00A31229">
        <w:rPr>
          <w:b/>
        </w:rPr>
        <w:t>Fristverlängerung: Drei Monate mehr Zeit für die Grundsteuer-Feststellungserklärung</w:t>
      </w:r>
      <w:r>
        <w:br/>
      </w:r>
      <w:proofErr w:type="spellStart"/>
      <w:r>
        <w:t>Fin</w:t>
      </w:r>
      <w:r w:rsidR="000531B9">
        <w:t>M</w:t>
      </w:r>
      <w:r>
        <w:t>in</w:t>
      </w:r>
      <w:proofErr w:type="spellEnd"/>
      <w:r>
        <w:t xml:space="preserve"> Thüringen, Medieninformation v. 13.10.2022; </w:t>
      </w:r>
      <w:r w:rsidR="000531B9">
        <w:t>https://</w:t>
      </w:r>
      <w:r>
        <w:t>finanzen.thueringen.de</w:t>
      </w:r>
    </w:p>
    <w:p w:rsidR="00A31229" w:rsidRDefault="00A31229" w:rsidP="00A31229">
      <w:r w:rsidRPr="00A31229">
        <w:rPr>
          <w:b/>
        </w:rPr>
        <w:t>Datenschutz: Beim erweiterten Führungszeugnis gelten neue Fristenregelungen</w:t>
      </w:r>
      <w:r>
        <w:br/>
        <w:t>Gesetz zur Änderung des Bundeszentralregistergesetzes</w:t>
      </w:r>
      <w:r w:rsidR="00C67375">
        <w:t xml:space="preserve"> und des Strafgesetzbuchs </w:t>
      </w:r>
      <w:r w:rsidR="00C67375">
        <w:br/>
      </w:r>
      <w:bookmarkStart w:id="0" w:name="_GoBack"/>
      <w:bookmarkEnd w:id="0"/>
      <w:r w:rsidR="00C67375">
        <w:t>v. 04.12.2022</w:t>
      </w:r>
      <w:r>
        <w:t>;</w:t>
      </w:r>
      <w:r w:rsidR="00C67375">
        <w:t xml:space="preserve"> </w:t>
      </w:r>
      <w:r>
        <w:t>B</w:t>
      </w:r>
      <w:r w:rsidR="00C67375">
        <w:t>GBl I, 2146</w:t>
      </w:r>
    </w:p>
    <w:p w:rsidR="00A31229" w:rsidRDefault="00A31229" w:rsidP="00A31229">
      <w:r w:rsidRPr="00A31229">
        <w:rPr>
          <w:b/>
          <w:spacing w:val="-2"/>
        </w:rPr>
        <w:t>Hinweispflicht: Wann Urlaubsansprüche verjähren</w:t>
      </w:r>
      <w:r>
        <w:br/>
        <w:t xml:space="preserve">EuGH, Urt. v. 22.09.2022 – </w:t>
      </w:r>
      <w:r w:rsidR="00B35E2F">
        <w:t>C-</w:t>
      </w:r>
      <w:r>
        <w:t>120/21; https://curia.europa.eu</w:t>
      </w:r>
    </w:p>
    <w:p w:rsidR="00A31229" w:rsidRDefault="00A31229" w:rsidP="00A31229">
      <w:r w:rsidRPr="00A31229">
        <w:rPr>
          <w:b/>
        </w:rPr>
        <w:t>Ablage: Welche Belege Sie aufbewahren müssen und was Sie entsorgen können</w:t>
      </w:r>
      <w:r>
        <w:br/>
        <w:t xml:space="preserve">§ 147 Abs. 3 AO; </w:t>
      </w:r>
      <w:r w:rsidR="00B35E2F">
        <w:br/>
      </w:r>
      <w:proofErr w:type="spellStart"/>
      <w:r>
        <w:t>BayLfSt</w:t>
      </w:r>
      <w:proofErr w:type="spellEnd"/>
      <w:r>
        <w:t xml:space="preserve">, </w:t>
      </w:r>
      <w:proofErr w:type="spellStart"/>
      <w:r>
        <w:t>Vfg</w:t>
      </w:r>
      <w:proofErr w:type="spellEnd"/>
      <w:r>
        <w:t>. v. 20.01.2017 – S 0317.1.1-3/5 St42; www.steuer-telex.de</w:t>
      </w:r>
    </w:p>
    <w:p w:rsidR="00A31229" w:rsidRDefault="00A31229" w:rsidP="00A31229">
      <w:r w:rsidRPr="00A31229">
        <w:rPr>
          <w:b/>
        </w:rPr>
        <w:t>Abgrenzungskriterien: Wann liegt ein Beschäftigungsverhältnis vor?</w:t>
      </w:r>
      <w:r>
        <w:br/>
        <w:t>LSG Hamburg, Urt. v. 17.05.2022 – L 3 BA 30/19; www.landesrecht-hamburg.de</w:t>
      </w:r>
    </w:p>
    <w:p w:rsidR="00E64915" w:rsidRDefault="00A31229" w:rsidP="00E64915">
      <w:r w:rsidRPr="00A31229">
        <w:rPr>
          <w:b/>
        </w:rPr>
        <w:t>Rechtsform: Privilegierung gemeinnütziger Vereine bei Rundfunkbeiträgen ist zulässig</w:t>
      </w:r>
      <w:r w:rsidR="00E64915">
        <w:br/>
        <w:t xml:space="preserve">OVG </w:t>
      </w:r>
      <w:r w:rsidR="006723A0">
        <w:t>Lüneburg</w:t>
      </w:r>
      <w:r w:rsidR="00E64915">
        <w:t xml:space="preserve">, Urt. v. 07.07.2022 – 8 LB 6/22; </w:t>
      </w:r>
      <w:r w:rsidR="00E64915" w:rsidRPr="00D14C2C">
        <w:t>www.rechtsprechung.niedersachsen.de</w:t>
      </w:r>
    </w:p>
    <w:p w:rsidR="00A31229" w:rsidRDefault="00A31229" w:rsidP="00A31229">
      <w:r w:rsidRPr="00A31229">
        <w:rPr>
          <w:b/>
        </w:rPr>
        <w:t>Steuertipp: Fast zwei Drittel der Einsprüche beim Finanzamt haben Erfolg</w:t>
      </w:r>
      <w:r>
        <w:br/>
        <w:t xml:space="preserve">BMF, Pressemitteilung v. 14.10.2022 – Statistik über die Einspruchsbearbeitung </w:t>
      </w:r>
      <w:r>
        <w:br/>
        <w:t>in den Finanzämtern im Jahr 2021; www.bundesfinanzministerium.de</w:t>
      </w:r>
    </w:p>
    <w:sectPr w:rsidR="00A31229" w:rsidSect="00374599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altName w:val="Tahoma"/>
    <w:panose1 w:val="020B0602030504020204"/>
    <w:charset w:val="00"/>
    <w:family w:val="swiss"/>
    <w:pitch w:val="variable"/>
    <w:sig w:usb0="00000000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FC1"/>
    <w:rsid w:val="00005547"/>
    <w:rsid w:val="00024E6C"/>
    <w:rsid w:val="00041E0A"/>
    <w:rsid w:val="000531B9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C65B7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76E3C"/>
    <w:rsid w:val="002853B5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74599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C72CB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D5EFC"/>
    <w:rsid w:val="006245C2"/>
    <w:rsid w:val="00663831"/>
    <w:rsid w:val="00671E8D"/>
    <w:rsid w:val="006723A0"/>
    <w:rsid w:val="00672E82"/>
    <w:rsid w:val="0068796E"/>
    <w:rsid w:val="00695F63"/>
    <w:rsid w:val="00696A58"/>
    <w:rsid w:val="00696B65"/>
    <w:rsid w:val="006C24E0"/>
    <w:rsid w:val="006C2EBB"/>
    <w:rsid w:val="006E6471"/>
    <w:rsid w:val="006F047F"/>
    <w:rsid w:val="00722B44"/>
    <w:rsid w:val="0073080E"/>
    <w:rsid w:val="00743972"/>
    <w:rsid w:val="00752F5C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B7B90"/>
    <w:rsid w:val="008C0E9B"/>
    <w:rsid w:val="008C3BF1"/>
    <w:rsid w:val="008C3DC9"/>
    <w:rsid w:val="008D0BD3"/>
    <w:rsid w:val="008F484B"/>
    <w:rsid w:val="0090498A"/>
    <w:rsid w:val="00907E61"/>
    <w:rsid w:val="009228E4"/>
    <w:rsid w:val="00930663"/>
    <w:rsid w:val="0093228E"/>
    <w:rsid w:val="00932877"/>
    <w:rsid w:val="00932B72"/>
    <w:rsid w:val="009468A7"/>
    <w:rsid w:val="009524B6"/>
    <w:rsid w:val="00952A4B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E722C"/>
    <w:rsid w:val="009F1A7D"/>
    <w:rsid w:val="009F523C"/>
    <w:rsid w:val="00A31229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35E2F"/>
    <w:rsid w:val="00B3772A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E7ED1"/>
    <w:rsid w:val="00BF1CAE"/>
    <w:rsid w:val="00C27337"/>
    <w:rsid w:val="00C40B95"/>
    <w:rsid w:val="00C53893"/>
    <w:rsid w:val="00C5798C"/>
    <w:rsid w:val="00C6000F"/>
    <w:rsid w:val="00C67375"/>
    <w:rsid w:val="00C74DDA"/>
    <w:rsid w:val="00C91A80"/>
    <w:rsid w:val="00CA38FF"/>
    <w:rsid w:val="00CB1560"/>
    <w:rsid w:val="00CC1FC0"/>
    <w:rsid w:val="00D023E9"/>
    <w:rsid w:val="00D174AB"/>
    <w:rsid w:val="00D208E7"/>
    <w:rsid w:val="00D60FF6"/>
    <w:rsid w:val="00D74B9E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915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273C"/>
    <w:rsid w:val="00F26F8D"/>
    <w:rsid w:val="00F3581D"/>
    <w:rsid w:val="00F42839"/>
    <w:rsid w:val="00F4421F"/>
    <w:rsid w:val="00F6795A"/>
    <w:rsid w:val="00F7082C"/>
    <w:rsid w:val="00F847A0"/>
    <w:rsid w:val="00F8697C"/>
    <w:rsid w:val="00F94F10"/>
    <w:rsid w:val="00FB4405"/>
    <w:rsid w:val="00FC002A"/>
    <w:rsid w:val="00FC3A65"/>
    <w:rsid w:val="00FD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374599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374599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374599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374599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374599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374599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374599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374599"/>
    <w:rPr>
      <w:sz w:val="18"/>
    </w:rPr>
  </w:style>
  <w:style w:type="character" w:styleId="Hyperlink">
    <w:name w:val="Hyperlink"/>
    <w:rsid w:val="00374599"/>
    <w:rPr>
      <w:color w:val="0000FF"/>
      <w:u w:val="single"/>
    </w:rPr>
  </w:style>
  <w:style w:type="paragraph" w:customStyle="1" w:styleId="DC">
    <w:name w:val="DC"/>
    <w:rsid w:val="00374599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374599"/>
    <w:rPr>
      <w:i/>
    </w:rPr>
  </w:style>
  <w:style w:type="paragraph" w:styleId="Textkrper">
    <w:name w:val="Body Text"/>
    <w:basedOn w:val="Standard"/>
    <w:rsid w:val="00374599"/>
    <w:pPr>
      <w:spacing w:after="240"/>
    </w:pPr>
    <w:rPr>
      <w:sz w:val="12"/>
    </w:rPr>
  </w:style>
  <w:style w:type="paragraph" w:styleId="Textkrper3">
    <w:name w:val="Body Text 3"/>
    <w:basedOn w:val="Standard"/>
    <w:rsid w:val="00374599"/>
    <w:rPr>
      <w:b/>
      <w:bCs/>
      <w:sz w:val="12"/>
    </w:rPr>
  </w:style>
  <w:style w:type="paragraph" w:styleId="Textkrper-Zeileneinzug">
    <w:name w:val="Body Text Indent"/>
    <w:basedOn w:val="Standard"/>
    <w:rsid w:val="00374599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Hyperlink">
    <w:name w:val="FollowedHyperlink"/>
    <w:rsid w:val="00374599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374599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sr-only">
    <w:name w:val="sr-only"/>
    <w:rsid w:val="009228E4"/>
  </w:style>
  <w:style w:type="character" w:styleId="Kommentarzeichen">
    <w:name w:val="annotation reference"/>
    <w:rsid w:val="00FB440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B440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B4405"/>
  </w:style>
  <w:style w:type="paragraph" w:styleId="Kommentarthema">
    <w:name w:val="annotation subject"/>
    <w:basedOn w:val="Kommentartext"/>
    <w:next w:val="Kommentartext"/>
    <w:link w:val="KommentarthemaZchn"/>
    <w:rsid w:val="00FB4405"/>
    <w:rPr>
      <w:b/>
      <w:bCs/>
    </w:rPr>
  </w:style>
  <w:style w:type="character" w:customStyle="1" w:styleId="KommentarthemaZchn">
    <w:name w:val="Kommentarthema Zchn"/>
    <w:link w:val="Kommentarthema"/>
    <w:rsid w:val="00FB4405"/>
    <w:rPr>
      <w:b/>
      <w:bCs/>
    </w:rPr>
  </w:style>
  <w:style w:type="paragraph" w:styleId="berarbeitung">
    <w:name w:val="Revision"/>
    <w:hidden/>
    <w:uiPriority w:val="99"/>
    <w:semiHidden/>
    <w:rsid w:val="00FB440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1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1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78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935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44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1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2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99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18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AstiFU4.dot</Template>
  <TotalTime>0</TotalTime>
  <Pages>1</Pages>
  <Words>186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3</cp:revision>
  <dcterms:created xsi:type="dcterms:W3CDTF">2022-12-09T11:50:00Z</dcterms:created>
  <dcterms:modified xsi:type="dcterms:W3CDTF">2022-12-09T11:51:00Z</dcterms:modified>
</cp:coreProperties>
</file>